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Тема: «Объекты гражданских прав»</w:t>
      </w:r>
    </w:p>
    <w:p w:rsid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rStyle w:val="a4"/>
          <w:sz w:val="28"/>
          <w:szCs w:val="28"/>
        </w:rPr>
      </w:pPr>
      <w:bookmarkStart w:id="0" w:name="_GoBack"/>
      <w:bookmarkEnd w:id="0"/>
      <w:r>
        <w:rPr>
          <w:rStyle w:val="a4"/>
          <w:sz w:val="28"/>
          <w:szCs w:val="28"/>
        </w:rPr>
        <w:t>Гражданский кодекс Российской Федерации, часть 1 (Подраздел 3, Главы 6-8)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1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 xml:space="preserve">Иванов, управляя автомашиной по доверенности, совершил наезд на Смирнова, переходившего проезжую часть, в результате чего последний получил телесные повреждения средней тяжести и был доставлен в больницу. По излечении Смирнов предъявил гражданский иск к </w:t>
      </w:r>
      <w:proofErr w:type="spellStart"/>
      <w:r w:rsidRPr="00FF695D">
        <w:rPr>
          <w:sz w:val="28"/>
          <w:szCs w:val="28"/>
        </w:rPr>
        <w:t>причинителю</w:t>
      </w:r>
      <w:proofErr w:type="spellEnd"/>
      <w:r w:rsidRPr="00FF695D">
        <w:rPr>
          <w:sz w:val="28"/>
          <w:szCs w:val="28"/>
        </w:rPr>
        <w:t xml:space="preserve"> вреда о возмещении имущественного вреда и компенсации морального вреда.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Какие виды объектов гражданских прав названы в задаче? Дайте сравнительную характеристику имущества и вещей. К какому виду вещей относится автомашина? Решите дело.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2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proofErr w:type="gramStart"/>
      <w:r w:rsidRPr="00FF695D">
        <w:rPr>
          <w:sz w:val="28"/>
          <w:szCs w:val="28"/>
        </w:rPr>
        <w:t xml:space="preserve">Общество с ограниченной ответственностью «Нефрит» обратилось в арбитражный суд с иском к </w:t>
      </w:r>
      <w:proofErr w:type="spellStart"/>
      <w:r w:rsidRPr="00FF695D">
        <w:rPr>
          <w:sz w:val="28"/>
          <w:szCs w:val="28"/>
        </w:rPr>
        <w:t>молодёжно</w:t>
      </w:r>
      <w:proofErr w:type="spellEnd"/>
      <w:r w:rsidRPr="00FF695D">
        <w:rPr>
          <w:sz w:val="28"/>
          <w:szCs w:val="28"/>
        </w:rPr>
        <w:t>-жилищному комплексу по реконструкции и обновлению жилищного фонда о признании права собственности на 15 квартир и нежилые помещения в строящемся дома.</w:t>
      </w:r>
      <w:proofErr w:type="gramEnd"/>
      <w:r w:rsidRPr="00FF695D">
        <w:rPr>
          <w:sz w:val="28"/>
          <w:szCs w:val="28"/>
        </w:rPr>
        <w:t xml:space="preserve"> В соответствии с условиями договора от 15 апреля 201</w:t>
      </w:r>
      <w:r>
        <w:rPr>
          <w:sz w:val="28"/>
          <w:szCs w:val="28"/>
        </w:rPr>
        <w:t>6</w:t>
      </w:r>
      <w:r w:rsidRPr="00FF695D">
        <w:rPr>
          <w:sz w:val="28"/>
          <w:szCs w:val="28"/>
        </w:rPr>
        <w:t xml:space="preserve"> г. на долевое строительство жилого дома распределение жилой площади между дольщиками предусмотрено по окончании строительства. Н</w:t>
      </w:r>
      <w:proofErr w:type="gramStart"/>
      <w:r w:rsidRPr="00FF695D">
        <w:rPr>
          <w:sz w:val="28"/>
          <w:szCs w:val="28"/>
        </w:rPr>
        <w:t>о ООО</w:t>
      </w:r>
      <w:proofErr w:type="gramEnd"/>
      <w:r w:rsidRPr="00FF695D">
        <w:rPr>
          <w:sz w:val="28"/>
          <w:szCs w:val="28"/>
        </w:rPr>
        <w:t xml:space="preserve"> «Нефрит» выполнило обязанности дольщика перечислением предусмотренной договором денежной суммы.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Какой объект гражданских прав назван в задаче? На какие вещи может быть признано право собственности согласно ст. 209 ГК РФ? Какие виды индивидуально-определённых вещей вам известны? Решите дело.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3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Член ЖСК Фролова умерла в апреле 201</w:t>
      </w:r>
      <w:r>
        <w:rPr>
          <w:sz w:val="28"/>
          <w:szCs w:val="28"/>
        </w:rPr>
        <w:t>6</w:t>
      </w:r>
      <w:r w:rsidRPr="00FF695D">
        <w:rPr>
          <w:sz w:val="28"/>
          <w:szCs w:val="28"/>
        </w:rPr>
        <w:t xml:space="preserve"> года. С заявлением о предоставлении освободившейся квартиры в доме кооператива обратились члены ЖСК Зубкова, нуждающаяся в улучшении жилищных условий, и Дубова. Заявительницы полагали, что имеют преимущественное право на получение данной квартиры. Решением общего собрания членов ЖСК в феврале 201</w:t>
      </w:r>
      <w:r>
        <w:rPr>
          <w:sz w:val="28"/>
          <w:szCs w:val="28"/>
        </w:rPr>
        <w:t>7</w:t>
      </w:r>
      <w:r w:rsidRPr="00FF695D">
        <w:rPr>
          <w:sz w:val="28"/>
          <w:szCs w:val="28"/>
        </w:rPr>
        <w:t xml:space="preserve"> г. квартира была предоставлена Зубковой для отселения семьи её сына – Жукова. </w:t>
      </w:r>
      <w:proofErr w:type="gramStart"/>
      <w:r w:rsidRPr="00FF695D">
        <w:rPr>
          <w:sz w:val="28"/>
          <w:szCs w:val="28"/>
        </w:rPr>
        <w:t>Дубова обратилась в суд с иском о признании недействительным решения общего собрания членов ЖСК и признании за ней права на получение упомянутой квартиры, ссылаясь на то, что она проживала единой семьей с престарелой Фроловой на протяжении 15 лет – до её смерти, полностью содержала её, осуществляла необходимую помощь; пай за квартиру Фролова завещала ей.</w:t>
      </w:r>
      <w:proofErr w:type="gramEnd"/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lastRenderedPageBreak/>
        <w:t>Какой объект правоотношений назван в задаче? В чём специфика правового статуса недвижимости? Какие виды недвижимости вам известны? Решите дело.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4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А. Шубина обратилась в суд с иском в интересах несовершеннолетней дочери О. Шубиной к В. Шубину о признании за дочерью права на жилую площадь и недействительным договора дарения квартиры. В заявлении истица указала, что с июля 201</w:t>
      </w:r>
      <w:r>
        <w:rPr>
          <w:sz w:val="28"/>
          <w:szCs w:val="28"/>
        </w:rPr>
        <w:t>6</w:t>
      </w:r>
      <w:r w:rsidRPr="00FF695D">
        <w:rPr>
          <w:sz w:val="28"/>
          <w:szCs w:val="28"/>
        </w:rPr>
        <w:t xml:space="preserve"> г. она состояла в браке с В. Шубиным. В июле 201</w:t>
      </w:r>
      <w:r>
        <w:rPr>
          <w:sz w:val="28"/>
          <w:szCs w:val="28"/>
        </w:rPr>
        <w:t>7</w:t>
      </w:r>
      <w:r w:rsidRPr="00FF695D">
        <w:rPr>
          <w:sz w:val="28"/>
          <w:szCs w:val="28"/>
        </w:rPr>
        <w:t xml:space="preserve"> г. у них родилась дочь Ольга. В квартире ответчика истица проживала до августа 201</w:t>
      </w:r>
      <w:r>
        <w:rPr>
          <w:sz w:val="28"/>
          <w:szCs w:val="28"/>
        </w:rPr>
        <w:t>7</w:t>
      </w:r>
      <w:r w:rsidRPr="00FF695D">
        <w:rPr>
          <w:sz w:val="28"/>
          <w:szCs w:val="28"/>
        </w:rPr>
        <w:t xml:space="preserve"> г., её дочь – 2 недели со дня своего рождения. Истица полагала, что, поскольку её дочь жила в квартире отца, значит, приобрела право на жилую площадь в ней.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Какие объекты гражданских прав представлены в задаче? Каков их правовой режим? Решите дело.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 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5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В связи с расторжением брака между супругами Курочкиными возник спор о разделе совместно нажитого имущества. Андрей настаивал на том, чтобы всё имущество, состоящее из гарнитура мебели, столового и чайного сервизов, библиотеки и другого имущества, было поделено поровну с учётом их стоимости. Елена возражала против такого раздела, указывая, что в результате произойдёт обесценивание вещей, и предложила Андрею взять мебельный гарнитур, а ей передать чайный и столовый сервизы. Что касается книг, то она согласна поделить их по авторам, но просит из полного собрания сочинений А.С. Пушкина передать ей последний том, в котором опубликованы письма.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Какую классификацию вещей необходимо учитывать при решении возникшего спора и как должно быть распределено указанное имущество, если дело поступит в суд?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>Задача 6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При отчуждении предприятия между продавцом и покупателем возникли разногласия по определению состава имущества, которое должно быть передано покупателю. Продавец настаивал на том, чтобы в его распоряжении осталась продукция, полученная в результате функционирования предприятия и ещё не реализованная, а также на том, чтобы из состава передаваемого предприятия исключили право на коммерческое обозначение и право на товарный знак. Покупатель, в свою очередь, требовал исключения из состава передаваемого предприятия долгов, полагая, что он приобретает только наличное имущество с его активами.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lastRenderedPageBreak/>
        <w:t>Кто прав в этом споре?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 xml:space="preserve">Задание </w:t>
      </w:r>
      <w:r>
        <w:rPr>
          <w:rStyle w:val="a4"/>
          <w:sz w:val="28"/>
          <w:szCs w:val="28"/>
        </w:rPr>
        <w:t>7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Выберите из предлагаемого ниже перечня следующие объекты: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а) недвижимые и движимые вещи;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б) делимые и неделимые вещи;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в) простые и сложные вещи;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г) главную вещь и принадлежность;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д) вещи, свободно обращающиеся; вещи, изъятые из оборота и ограниченные в обороте;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е) индивидуально-определённые вещи и определённые родовыми признаками;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 xml:space="preserve">ж) потребляемые и </w:t>
      </w:r>
      <w:proofErr w:type="spellStart"/>
      <w:r w:rsidRPr="00FF695D">
        <w:rPr>
          <w:sz w:val="28"/>
          <w:szCs w:val="28"/>
        </w:rPr>
        <w:t>непотребляемые</w:t>
      </w:r>
      <w:proofErr w:type="spellEnd"/>
      <w:r w:rsidRPr="00FF695D">
        <w:rPr>
          <w:sz w:val="28"/>
          <w:szCs w:val="28"/>
        </w:rPr>
        <w:t xml:space="preserve"> вещи.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proofErr w:type="gramStart"/>
      <w:r w:rsidRPr="00FF695D">
        <w:rPr>
          <w:sz w:val="28"/>
          <w:szCs w:val="28"/>
        </w:rPr>
        <w:t xml:space="preserve">Предприятие, земельный участок с произрастающей на нём пшеницей, ружье, арбалет, телевизор с пультом дистанционного управления, часы с кукушкой, пристройка к жилому дому, квартира, автомашина, шкаф, договор залога, теплоход «Хабаровск», ООО, картина художника Айвазовского, «ноу-хау», программа для </w:t>
      </w:r>
      <w:proofErr w:type="spellStart"/>
      <w:r w:rsidRPr="00FF695D">
        <w:rPr>
          <w:sz w:val="28"/>
          <w:szCs w:val="28"/>
        </w:rPr>
        <w:t>компютера</w:t>
      </w:r>
      <w:proofErr w:type="spellEnd"/>
      <w:r w:rsidRPr="00FF695D">
        <w:rPr>
          <w:sz w:val="28"/>
          <w:szCs w:val="28"/>
        </w:rPr>
        <w:t>, музей, книга, упряжь верховой лошади, пшеница, снятая с вышеназванного земельного участка, товарный знак, акция, коносамент, договор мены, замок и ключ. </w:t>
      </w:r>
      <w:proofErr w:type="gramEnd"/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Задача 8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В брачном договоре Галины и Дмитрия указывалось, что вещи, совместно нажитые супругами, будут считаться их общей собственностью. При расторжении брака Дмитрий возражал против раздела денег и ценных бумаг, ссылаясь на то, что соглашением предусмотрен лишь раздел вещей, а в отношении денег и ценных бумаг в нём ничего не сказано.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Основательно ли такое возражение и согласуется ли оно с толкованием категории «вещь»?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t xml:space="preserve">Задача </w:t>
      </w:r>
      <w:r>
        <w:rPr>
          <w:rStyle w:val="a4"/>
          <w:sz w:val="28"/>
          <w:szCs w:val="28"/>
        </w:rPr>
        <w:t>9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Акционерное общество открытого типа «</w:t>
      </w:r>
      <w:proofErr w:type="spellStart"/>
      <w:r w:rsidRPr="00FF695D">
        <w:rPr>
          <w:sz w:val="28"/>
          <w:szCs w:val="28"/>
        </w:rPr>
        <w:t>Промстрой</w:t>
      </w:r>
      <w:proofErr w:type="spellEnd"/>
      <w:r w:rsidRPr="00FF695D">
        <w:rPr>
          <w:sz w:val="28"/>
          <w:szCs w:val="28"/>
        </w:rPr>
        <w:t>» обратилось в арбитражный суд с иском к профессионально-техническому училищу о взыскании стоимости строительно-монтажных работ и неустойки за просрочку платежа.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Ответчик предъявил акт осмотра объекта, согласно которому работы произведены с существенными дефектами, а доказательств их устранения истцом не представлено.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Какой объект гражданских правоотношений назван в задаче? В чём специфика работ как объекта гражданских прав? Решите дело.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rStyle w:val="a4"/>
          <w:sz w:val="28"/>
          <w:szCs w:val="28"/>
        </w:rPr>
        <w:lastRenderedPageBreak/>
        <w:t xml:space="preserve">Задача </w:t>
      </w:r>
      <w:r>
        <w:rPr>
          <w:rStyle w:val="a4"/>
          <w:sz w:val="28"/>
          <w:szCs w:val="28"/>
        </w:rPr>
        <w:t>10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sz w:val="28"/>
          <w:szCs w:val="28"/>
        </w:rPr>
        <w:t>Гражданин Черноусов пришёл в Сбербанк, чтобы положить на год свои сбережения. Ознакомившись с правилами, он убедился, что наибольший процент получит при покупке предъявительских сертификатов Сбербанка. Желая получить наибольшие проценты, Черноусов приобрёл сертификаты стоимостью по 3 тыс. рублей – всего на 30 тыс. рублей. Когда подошёл срок погашения сертификатов, Черноусов обнаружил, что они у него пропали. Он обратился в Сбербанк с заявлением об их возобновлении. В Сбербанке было выяснено, что данные сертификаты уже погашены неизвестным лицом. Черноусов потребовал выплатить ему все суммы, ссылаясь на то, что работники Сбербанка должны его знать, как частого посетителя и без его доверенности не должны были оплачивать предъявленные сертификаты.</w:t>
      </w:r>
    </w:p>
    <w:p w:rsidR="00FF695D" w:rsidRPr="00FF695D" w:rsidRDefault="00FF695D" w:rsidP="00FF695D">
      <w:pPr>
        <w:pStyle w:val="a3"/>
        <w:shd w:val="clear" w:color="auto" w:fill="FFFFFF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FF695D">
        <w:rPr>
          <w:i/>
          <w:iCs/>
          <w:sz w:val="28"/>
          <w:szCs w:val="28"/>
        </w:rPr>
        <w:t>Какое решение должно быть принято по этим вопросам.</w:t>
      </w:r>
    </w:p>
    <w:p w:rsidR="007011BA" w:rsidRPr="00FF695D" w:rsidRDefault="007011BA" w:rsidP="00FF69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1BA" w:rsidRPr="00FF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79"/>
    <w:rsid w:val="00412F96"/>
    <w:rsid w:val="007011BA"/>
    <w:rsid w:val="00BC2D79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9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2</cp:revision>
  <dcterms:created xsi:type="dcterms:W3CDTF">2020-03-20T05:43:00Z</dcterms:created>
  <dcterms:modified xsi:type="dcterms:W3CDTF">2020-03-20T05:51:00Z</dcterms:modified>
</cp:coreProperties>
</file>